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 xml:space="preserve">                                                                         </w:t>
      </w:r>
      <w:r>
        <w:rPr>
          <w:rFonts w:cs="Arial" w:ascii="Arial" w:hAnsi="Arial"/>
          <w:b/>
          <w:bCs/>
          <w:caps/>
          <w:sz w:val="28"/>
          <w:szCs w:val="28"/>
        </w:rPr>
        <w:t>ПРОЕКТ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Российская Федерация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БРЯНСКАЯ ОБЛАСТЬ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АДМИНИСТРАЦИЯ УНЕЧСКОГО РАЙОНА</w:t>
      </w:r>
    </w:p>
    <w:p>
      <w:pPr>
        <w:pStyle w:val="Subtitle"/>
        <w:spacing w:before="120" w:after="0"/>
        <w:ind w:right="-397" w:hanging="0"/>
        <w:rPr>
          <w:rFonts w:ascii="Arial" w:hAnsi="Arial" w:cs="Arial"/>
          <w:b/>
          <w:bCs/>
          <w:spacing w:val="40"/>
        </w:rPr>
      </w:pPr>
      <w:r>
        <w:rPr>
          <w:rFonts w:cs="Arial" w:ascii="Arial" w:hAnsi="Arial"/>
          <w:b/>
          <w:bCs/>
          <w:caps/>
          <w:spacing w:val="40"/>
          <w:sz w:val="36"/>
          <w:szCs w:val="36"/>
        </w:rPr>
        <w:t>ПОСТАНОВЛЕНИЕ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От                             № </w:t>
      </w:r>
    </w:p>
    <w:p>
      <w:pPr>
        <w:pStyle w:val="Normal"/>
        <w:rPr/>
      </w:pPr>
      <w:r>
        <w:rPr>
          <w:rFonts w:cs="Times New Roman" w:ascii="Times New Roman" w:hAnsi="Times New Roman"/>
        </w:rPr>
        <w:t>г. Унеча  Брянской области</w:t>
      </w:r>
    </w:p>
    <w:p>
      <w:pPr>
        <w:sectPr>
          <w:type w:val="nextPage"/>
          <w:pgSz w:w="11906" w:h="16838"/>
          <w:pgMar w:left="1134" w:right="567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cs="Times New Roman"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>
        <w:rPr>
          <w:rFonts w:cs="Times New Roman"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cs="Times New Roman" w:ascii="Times New Roman" w:hAnsi="Times New Roman"/>
          <w:spacing w:val="4"/>
          <w:sz w:val="28"/>
          <w:szCs w:val="28"/>
        </w:rPr>
        <w:t xml:space="preserve">профилактики рисков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spacing w:val="4"/>
          <w:sz w:val="28"/>
          <w:szCs w:val="28"/>
        </w:rPr>
        <w:t>причинения вреда (ущерба) охраняемым законом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spacing w:val="4"/>
          <w:sz w:val="28"/>
          <w:szCs w:val="28"/>
        </w:rPr>
        <w:t xml:space="preserve">ценностям  при  осуществлении  на  территории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spacing w:val="4"/>
          <w:sz w:val="28"/>
          <w:szCs w:val="28"/>
        </w:rPr>
        <w:t>Унечского  муниципального  района  Брянской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spacing w:val="4"/>
          <w:sz w:val="28"/>
          <w:szCs w:val="28"/>
        </w:rPr>
        <w:t>области  муниципального  контроля</w:t>
      </w:r>
      <w:r>
        <w:rPr>
          <w:rFonts w:cs="Times New Roman" w:ascii="Times New Roman" w:hAnsi="Times New Roman"/>
          <w:spacing w:val="4"/>
          <w:sz w:val="28"/>
          <w:szCs w:val="28"/>
        </w:rPr>
        <w:t xml:space="preserve">  </w:t>
      </w:r>
      <w:r>
        <w:rPr>
          <w:rFonts w:eastAsia="Calibri" w:cs="Times New Roman" w:ascii="Times New Roman" w:hAnsi="Times New Roman"/>
          <w:b w:val="false"/>
          <w:bCs w:val="false"/>
          <w:color w:val="000000"/>
          <w:spacing w:val="4"/>
          <w:sz w:val="28"/>
          <w:szCs w:val="28"/>
        </w:rPr>
        <w:t>в  сфере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b w:val="false"/>
          <w:bCs w:val="false"/>
          <w:color w:val="000000"/>
          <w:spacing w:val="4"/>
          <w:sz w:val="28"/>
          <w:szCs w:val="28"/>
        </w:rPr>
        <w:t xml:space="preserve">благоустройства </w:t>
      </w:r>
      <w:r>
        <w:rPr>
          <w:rFonts w:cs="Times New Roman" w:ascii="Times New Roman" w:hAnsi="Times New Roman"/>
          <w:spacing w:val="4"/>
          <w:sz w:val="28"/>
          <w:szCs w:val="28"/>
        </w:rPr>
        <w:t xml:space="preserve"> на 2026 год</w:t>
      </w:r>
    </w:p>
    <w:p>
      <w:pPr>
        <w:pStyle w:val="Normal"/>
        <w:spacing w:lineRule="auto" w:line="240"/>
        <w:ind w:right="48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left="1134" w:right="567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>
        <w:rPr>
          <w:rFonts w:cs="Times New Roman" w:ascii="Times New Roman" w:hAnsi="Times New Roman"/>
          <w:sz w:val="24"/>
          <w:szCs w:val="28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20.03.2025 № 33-ФЗ «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4"/>
          <w:szCs w:val="24"/>
        </w:rPr>
        <w:t>Об общих принципах организации местного</w:t>
      </w:r>
      <w:r>
        <w:rPr>
          <w:rFonts w:cs="Times New Roman" w:ascii="Times New Roman" w:hAnsi="Times New Roman"/>
          <w:caps w:val="false"/>
          <w:smallCaps w:val="false"/>
          <w:color w:val="333333"/>
          <w:spacing w:val="0"/>
          <w:sz w:val="24"/>
          <w:szCs w:val="24"/>
        </w:rPr>
        <w:t> 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4"/>
          <w:szCs w:val="24"/>
        </w:rPr>
        <w:t>самоуправления</w:t>
      </w:r>
      <w:r>
        <w:rPr>
          <w:rFonts w:cs="Times New Roman" w:ascii="Times New Roman" w:hAnsi="Times New Roman"/>
          <w:caps w:val="false"/>
          <w:smallCaps w:val="false"/>
          <w:color w:val="333333"/>
          <w:spacing w:val="0"/>
          <w:sz w:val="24"/>
          <w:szCs w:val="24"/>
        </w:rPr>
        <w:t> 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4"/>
          <w:szCs w:val="24"/>
        </w:rPr>
        <w:t>в единой системе публичной власти</w:t>
      </w:r>
      <w:r>
        <w:rPr>
          <w:rFonts w:cs="Times New Roman" w:ascii="Times New Roman" w:hAnsi="Times New Roman"/>
          <w:sz w:val="24"/>
          <w:szCs w:val="24"/>
        </w:rPr>
        <w:t>», Уставом муниципального образования «Унечский муниципальный район Брянской области», администрация Унечского района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ind w:firstLine="709"/>
        <w:jc w:val="both"/>
        <w:rPr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ПОСТАНОВЛЯЕТ: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pacing w:val="4"/>
          <w:sz w:val="24"/>
          <w:szCs w:val="24"/>
        </w:rPr>
        <w:t>1. Утвердить</w:t>
      </w: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4"/>
          <w:sz w:val="24"/>
          <w:szCs w:val="24"/>
        </w:rPr>
        <w:t xml:space="preserve">Программу </w:t>
      </w:r>
      <w:r>
        <w:rPr>
          <w:rFonts w:eastAsia="Calibri" w:cs="Times New Roman" w:ascii="Times New Roman" w:hAnsi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 в сфере благоустройства</w:t>
      </w:r>
      <w:r>
        <w:rPr>
          <w:rFonts w:cs="Times New Roman" w:ascii="Times New Roman" w:hAnsi="Times New Roman"/>
          <w:spacing w:val="4"/>
          <w:sz w:val="24"/>
          <w:szCs w:val="24"/>
        </w:rPr>
        <w:t xml:space="preserve"> на 2026 год согласно приложению 1 к настоящему постановлению.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2. Установить, что Перечень контролируемых лиц, в отношении которых проводятся профилактические визиты в 2026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 «</w:t>
      </w:r>
      <w:r>
        <w:rPr>
          <w:rFonts w:cs="Times New Roman" w:ascii="Times New Roman" w:hAnsi="Times New Roman"/>
          <w:sz w:val="24"/>
          <w:szCs w:val="24"/>
          <w:lang w:val="en-US"/>
        </w:rPr>
        <w:t>www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en-US"/>
        </w:rPr>
        <w:t>unradm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en-US"/>
        </w:rPr>
        <w:t>ru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Разместить данное постановление на официальном сайте администрации Унечского района в информационно-телекоммуникационной сети «Интернет» «</w:t>
      </w:r>
      <w:r>
        <w:rPr>
          <w:rFonts w:cs="Times New Roman" w:ascii="Times New Roman" w:hAnsi="Times New Roman"/>
          <w:sz w:val="24"/>
          <w:szCs w:val="24"/>
          <w:lang w:val="en-US"/>
        </w:rPr>
        <w:t>www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en-US"/>
        </w:rPr>
        <w:t>unradm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en-US"/>
        </w:rPr>
        <w:t>ru</w:t>
      </w:r>
      <w:r>
        <w:rPr>
          <w:rFonts w:cs="Times New Roman" w:ascii="Times New Roman" w:hAnsi="Times New Roman"/>
          <w:sz w:val="24"/>
          <w:szCs w:val="24"/>
        </w:rPr>
        <w:t>».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4. Контроль за исполнением данного постановления возложить на заместителя главы администрации Унечского района, курирующего соответствующую сферу деятельности.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continuous"/>
          <w:pgSz w:w="11906" w:h="16838"/>
          <w:pgMar w:left="1134" w:right="567" w:gutter="0" w:header="0" w:top="1134" w:footer="0" w:bottom="1134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120"/>
        <w:ind w:left="-171" w:right="0" w:firstLine="171"/>
        <w:jc w:val="both"/>
        <w:rPr/>
      </w:pPr>
      <w:r>
        <w:rPr>
          <w:rFonts w:cs="Times New Roman" w:ascii="Times New Roman" w:hAnsi="Times New Roman"/>
          <w:sz w:val="24"/>
        </w:rPr>
        <w:t xml:space="preserve"> </w:t>
      </w:r>
      <w:r>
        <w:rPr>
          <w:rFonts w:cs="Times New Roman" w:ascii="Times New Roman" w:hAnsi="Times New Roman"/>
          <w:sz w:val="24"/>
        </w:rPr>
        <w:t xml:space="preserve">Глава администрации Унечского района                                                                  В.А. Дуда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                                                                                               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Исполнил: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>главный специалист сектора контроля                                                                   В.А. Людькова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Times New Roman" w:hAnsi="Times New Roman" w:cs="Times New Roman"/>
          <w:sz w:val="24"/>
        </w:rPr>
      </w:pPr>
      <w:r>
        <w:rPr>
          <w:rFonts w:cs="Times New Roman"/>
          <w:sz w:val="24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  <w:t>Согласовано: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>заместитель главы администрации района                                                            И.М. Волкович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>управляющий делами администрации района                                                      О.В. Свиридова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 xml:space="preserve">И.о. начальника юридического отдела                                                                   </w:t>
      </w:r>
      <w:r>
        <w:rPr>
          <w:color w:val="000000"/>
        </w:rPr>
        <w:t>М.С. Зайцев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                                                                                                          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  <w:lang w:eastAsia="en-US"/>
        </w:rPr>
        <w:t xml:space="preserve">                       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 xml:space="preserve">Приложение 1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____________ № ____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Программа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eastAsia="Calibri" w:ascii="Times New Roman" w:hAnsi="Times New Roman"/>
          <w:b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 в сфере благоустройства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на 2026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 </w:t>
      </w:r>
      <w:r>
        <w:rPr>
          <w:rFonts w:eastAsia="Calibri" w:ascii="Times New Roman" w:hAnsi="Times New Roman"/>
          <w:bCs/>
          <w:spacing w:val="4"/>
          <w:sz w:val="24"/>
          <w:szCs w:val="24"/>
        </w:rPr>
        <w:t xml:space="preserve">на территории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eastAsia="Calibri" w:ascii="Times New Roman" w:hAnsi="Times New Roman"/>
          <w:sz w:val="24"/>
          <w:szCs w:val="24"/>
        </w:rPr>
        <w:t>далее – муниципальный контроль в сфере благоустройства).</w:t>
      </w:r>
    </w:p>
    <w:p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</w:rPr>
        <w:t>Муниципальный контроль в сфере благоустройства</w:t>
      </w:r>
      <w:r>
        <w:rPr>
          <w:rFonts w:ascii="Times New Roman" w:hAnsi="Times New Roman"/>
          <w:sz w:val="24"/>
          <w:szCs w:val="24"/>
        </w:rPr>
        <w:t xml:space="preserve"> на территории муниципального образования осуществляется администрацией Унечского района в лице уполномоченного органа - отдела жилищно-коммунального, дорожного хозяйства, благоустройства и экологии </w:t>
      </w:r>
      <w:r>
        <w:rPr>
          <w:rFonts w:ascii="Times New Roman" w:hAnsi="Times New Roman"/>
          <w:iCs/>
          <w:sz w:val="24"/>
          <w:szCs w:val="24"/>
        </w:rPr>
        <w:t>администрации Унечского района, сектора контроля администрации Унечского района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зависимости от объекта, в отношении которого осуществляется муниципальный контроль в сфере благоустройства, выделяются следующие типы контролируемых лиц: юридические лица, индивидуальные предприниматели и граждане, обеспечивающие благоустройство объектов, к которым предъявляются обязательные требования в указанной сфере (далее – Объекты контроля).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Объектами муниципального контроля, расположенными на территории Унечского района (далее – объект контроля) являются:</w:t>
      </w:r>
    </w:p>
    <w:p>
      <w:pPr>
        <w:pStyle w:val="ConsPlusNormal"/>
        <w:spacing w:lineRule="auto" w:line="27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1) деятельность, действия (бездействие) контролируемых лиц, связанные с соблюдением Правил благоустройства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;</w:t>
      </w:r>
    </w:p>
    <w:p>
      <w:pPr>
        <w:pStyle w:val="ConsPlusNormal"/>
        <w:spacing w:lineRule="auto" w:line="27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2) здания, помещения, сооружения, линейные объекты, земельные и лесные участки, оборудование, устройства, предметы, материалы, транспортные средства, в том числе элементы благоустройства, объекты благоустройства, ограждающие устройства и другие объекты, которыми граждане и организации владеют и (или) пользуются и к которым Правилами благоустройства предъявляются обязательные требования.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профилактики </w:t>
      </w:r>
      <w:r>
        <w:rPr>
          <w:rFonts w:eastAsia="Calibri" w:ascii="Times New Roman" w:hAnsi="Times New Roman"/>
          <w:bCs/>
          <w:sz w:val="24"/>
          <w:szCs w:val="24"/>
        </w:rPr>
        <w:t xml:space="preserve">рисков причинения вреда (ущерба) охраняемым законом ценностям по муниципальному контролю в сфере благоустройства (далее – Программа профилактики) </w:t>
      </w:r>
      <w:r>
        <w:rPr>
          <w:rFonts w:ascii="Times New Roman" w:hAnsi="Times New Roman"/>
          <w:sz w:val="24"/>
          <w:szCs w:val="24"/>
        </w:rPr>
        <w:t>направлена на соблюдение обязательных требований:</w:t>
      </w:r>
    </w:p>
    <w:p>
      <w:pPr>
        <w:pStyle w:val="Style15"/>
        <w:spacing w:lineRule="auto" w:line="276" w:before="0" w:after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shd w:fill="auto" w:val="clear"/>
        </w:rPr>
        <w:t>- благоустройству и содержанию территорий;</w:t>
      </w:r>
    </w:p>
    <w:p>
      <w:pPr>
        <w:pStyle w:val="14"/>
        <w:keepNext w:val="true"/>
        <w:keepLines/>
        <w:shd w:val="clear" w:color="auto" w:fill="auto"/>
        <w:spacing w:lineRule="auto" w:line="276" w:before="0" w:after="0"/>
        <w:ind w:firstLine="851"/>
        <w:rPr>
          <w:rFonts w:ascii="Times New Roman" w:hAnsi="Times New Roman"/>
        </w:rPr>
      </w:pPr>
      <w:r>
        <w:rPr>
          <w:rFonts w:ascii="Times New Roman" w:hAnsi="Times New Roman"/>
          <w:b w:val="false"/>
          <w:sz w:val="24"/>
          <w:szCs w:val="24"/>
          <w:shd w:fill="auto" w:val="clear"/>
        </w:rPr>
        <w:t>- содержанию, благоустройству, озеленению и уборки территории;</w:t>
      </w:r>
    </w:p>
    <w:p>
      <w:pPr>
        <w:pStyle w:val="Style15"/>
        <w:spacing w:lineRule="auto" w:line="276" w:before="0" w:after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shd w:fill="auto" w:val="clear"/>
        </w:rPr>
        <w:t>- содержанию территорий индивидуальных жилых домов;</w:t>
      </w:r>
    </w:p>
    <w:p>
      <w:pPr>
        <w:pStyle w:val="Style15"/>
        <w:spacing w:lineRule="auto" w:line="276" w:before="0" w:after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shd w:fill="auto" w:val="clear"/>
        </w:rPr>
        <w:t>- уборке и содержанию улиц и площадей;</w:t>
      </w:r>
    </w:p>
    <w:p>
      <w:pPr>
        <w:pStyle w:val="8"/>
        <w:shd w:val="clear" w:color="auto" w:fill="auto"/>
        <w:spacing w:lineRule="auto" w:line="276" w:before="0" w:after="0"/>
        <w:ind w:firstLine="851"/>
        <w:rPr>
          <w:rFonts w:ascii="Times New Roman" w:hAnsi="Times New Roman"/>
        </w:rPr>
      </w:pPr>
      <w:r>
        <w:rPr>
          <w:rFonts w:ascii="Times New Roman" w:hAnsi="Times New Roman"/>
          <w:b w:val="false"/>
          <w:sz w:val="24"/>
          <w:szCs w:val="24"/>
          <w:shd w:fill="auto" w:val="clear"/>
        </w:rPr>
        <w:t>- сбору и вывозу твердых, жидких коммунальных и пищевых отходов;</w:t>
      </w:r>
    </w:p>
    <w:p>
      <w:pPr>
        <w:pStyle w:val="Style15"/>
        <w:spacing w:lineRule="auto" w:line="276" w:before="0" w:after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shd w:fill="auto" w:val="clear"/>
        </w:rPr>
        <w:t>- содержанию и уборке объектов с обособленной территорией;</w:t>
      </w:r>
    </w:p>
    <w:p>
      <w:pPr>
        <w:pStyle w:val="Style15"/>
        <w:spacing w:lineRule="auto" w:line="276" w:before="0" w:after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shd w:fill="auto" w:val="clear"/>
        </w:rPr>
        <w:t>- содержанию транспорта и инженерных сооружений;</w:t>
      </w:r>
    </w:p>
    <w:p>
      <w:pPr>
        <w:pStyle w:val="Style15"/>
        <w:spacing w:lineRule="auto" w:line="276" w:before="0" w:after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shd w:fill="auto" w:val="clear"/>
        </w:rPr>
        <w:t>- строительству, установке, содержанию и использованию сооружений малых форм, порядку вывешивания объявлений и других печатных и рукописных материалов;</w:t>
      </w:r>
    </w:p>
    <w:p>
      <w:pPr>
        <w:pStyle w:val="Style15"/>
        <w:spacing w:lineRule="auto" w:line="276" w:before="0" w:after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shd w:fill="auto" w:val="clear"/>
        </w:rPr>
        <w:t>- содержанию, охране и воспроизводству зеленых насаждений;</w:t>
      </w:r>
    </w:p>
    <w:p>
      <w:pPr>
        <w:pStyle w:val="2"/>
        <w:tabs>
          <w:tab w:val="clear" w:pos="708"/>
          <w:tab w:val="left" w:pos="1560" w:leader="none"/>
        </w:tabs>
        <w:spacing w:lineRule="auto" w:line="276" w:before="0" w:after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shd w:fill="auto" w:val="clear"/>
        </w:rPr>
        <w:t>- проведению работ по строительству и реконструкции инженерных коммуникаций;</w:t>
      </w:r>
    </w:p>
    <w:p>
      <w:pPr>
        <w:pStyle w:val="2"/>
        <w:tabs>
          <w:tab w:val="clear" w:pos="708"/>
          <w:tab w:val="left" w:pos="1560" w:leader="none"/>
        </w:tabs>
        <w:spacing w:lineRule="auto" w:line="276" w:before="0" w:after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shd w:fill="auto" w:val="clear"/>
        </w:rPr>
        <w:t>- восстановлению благоустройства, нарушенного при производстве работ;</w:t>
      </w:r>
    </w:p>
    <w:p>
      <w:pPr>
        <w:pStyle w:val="Style15"/>
        <w:spacing w:lineRule="auto" w:line="276" w:before="0" w:after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shd w:fill="auto" w:val="clear"/>
        </w:rPr>
        <w:t>- охране зеленых насаждений при проектировании и производстве строительных работ;</w:t>
      </w:r>
    </w:p>
    <w:p>
      <w:pPr>
        <w:pStyle w:val="Style15"/>
        <w:spacing w:lineRule="auto" w:line="276" w:before="0" w:after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shd w:fill="auto" w:val="clear"/>
        </w:rPr>
        <w:t>- созданию и благоустройству пешеходных коммуникаций;</w:t>
      </w:r>
    </w:p>
    <w:p>
      <w:pPr>
        <w:pStyle w:val="Style15"/>
        <w:spacing w:lineRule="auto" w:line="276" w:before="0" w:after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shd w:fill="auto" w:val="clear"/>
        </w:rPr>
        <w:t>- содержанию зданий;</w:t>
      </w:r>
    </w:p>
    <w:p>
      <w:pPr>
        <w:pStyle w:val="Style15"/>
        <w:spacing w:lineRule="auto" w:line="276" w:before="0" w:after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shd w:fill="auto" w:val="clear"/>
        </w:rPr>
        <w:t>- производству зимних уборочных работ;</w:t>
      </w:r>
    </w:p>
    <w:p>
      <w:pPr>
        <w:pStyle w:val="Style15"/>
        <w:spacing w:lineRule="auto" w:line="276" w:before="0" w:after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shd w:fill="auto" w:val="clear"/>
        </w:rPr>
        <w:t>- содержанию придомовых территорий;</w:t>
      </w:r>
    </w:p>
    <w:p>
      <w:pPr>
        <w:pStyle w:val="Style15"/>
        <w:spacing w:lineRule="auto" w:line="276" w:before="0" w:after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shd w:fill="auto" w:val="clear"/>
        </w:rPr>
        <w:t>- наружному освещению и осветительному оборудованию;</w:t>
      </w:r>
    </w:p>
    <w:p>
      <w:pPr>
        <w:pStyle w:val="Style15"/>
        <w:spacing w:lineRule="auto" w:line="276" w:before="0" w:after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shd w:fill="auto" w:val="clear"/>
        </w:rPr>
        <w:t>- праздничному оформлению территории;</w:t>
      </w:r>
    </w:p>
    <w:p>
      <w:pPr>
        <w:pStyle w:val="Style15"/>
        <w:spacing w:lineRule="auto" w:line="276" w:before="0"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auto" w:val="clear"/>
        </w:rPr>
        <w:t>- соблюдению гражданами правил чистоты и порядка.</w:t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NormalWeb"/>
        <w:shd w:val="clear" w:color="auto" w:fill="FFFFFF"/>
        <w:spacing w:beforeAutospacing="0" w:before="0" w:afterAutospacing="0" w:after="0"/>
        <w:ind w:firstLine="567"/>
        <w:jc w:val="both"/>
        <w:rPr/>
      </w:pPr>
      <w:r>
        <w:rPr>
          <w:lang w:eastAsia="en-US"/>
        </w:rPr>
        <w:t>Н</w:t>
      </w:r>
      <w:r>
        <w:rPr/>
        <w:t xml:space="preserve">аиболее значимыми проблемами являются </w:t>
      </w:r>
      <w:r>
        <w:rPr>
          <w:lang w:bidi="ru-RU"/>
        </w:rPr>
        <w:t xml:space="preserve">низкая правовая грамотность подконтрольных субъектов, в том числе </w:t>
      </w:r>
      <w:r>
        <w:rPr/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>
      <w:pPr>
        <w:pStyle w:val="NormalWeb"/>
        <w:spacing w:beforeAutospacing="0" w:before="0" w:afterAutospacing="0" w:after="0"/>
        <w:ind w:firstLine="567"/>
        <w:jc w:val="both"/>
        <w:rPr/>
      </w:pPr>
      <w:r>
        <w:rPr/>
        <w:t>Проведение профилактических мероприятий, направленных на соблюдение контролируемыми лицами обязательных требований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09" w:firstLine="567"/>
        <w:contextualSpacing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10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8"/>
        <w:gridCol w:w="1771"/>
        <w:gridCol w:w="4528"/>
        <w:gridCol w:w="1701"/>
        <w:gridCol w:w="1610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мероприятия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Ответствен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ный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за реализацию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Срок исполнения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настоящей программой профилактики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Актуализация информации на сайте не реже 1 раза в месяц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контрольным органом информации соответствии с настоящей программой профилактики в средствах массовой информации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2">
              <w:r>
                <w:rPr>
                  <w:rStyle w:val="Hyperlink"/>
                  <w:rFonts w:eastAsia="Calibri" w:ascii="Times New Roman" w:hAnsi="Times New Roman"/>
                  <w:sz w:val="24"/>
                  <w:szCs w:val="24"/>
                </w:rPr>
                <w:t>перечень</w:t>
              </w:r>
            </w:hyperlink>
            <w:r>
              <w:rPr>
                <w:rFonts w:eastAsia="Calibri" w:ascii="Times New Roman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 раз в квартал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контроля в сфере благоустройства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2025 году, определенных приложением №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первом полугодии 2025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течении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</w:t>
            </w:r>
            <w:r>
              <w:rPr>
                <w:rFonts w:eastAsia="Calibri" w:ascii="Times New Roman" w:hAnsi="Times New Roman"/>
                <w:sz w:val="24"/>
                <w:szCs w:val="24"/>
              </w:rPr>
              <w:t>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Объявление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2025 год была установлена система оценки  эффективности профилактической деятельности, состоящая из следующих целевых показателей: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</w:t>
      </w:r>
      <w:r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в 2025  году плановые (надзорные) мероприятия не проводились. </w:t>
      </w:r>
      <w:r>
        <w:rPr>
          <w:rFonts w:ascii="Times New Roman" w:hAnsi="Times New Roman"/>
          <w:sz w:val="24"/>
          <w:szCs w:val="24"/>
        </w:rPr>
        <w:t>Администрацией Унечского района за 9 месяцев 2025 года</w:t>
      </w:r>
      <w:r>
        <w:rPr>
          <w:rFonts w:ascii="Times New Roman" w:hAnsi="Times New Roman"/>
          <w:bCs/>
          <w:sz w:val="24"/>
          <w:szCs w:val="24"/>
        </w:rPr>
        <w:t xml:space="preserve"> при осуществлении муниципального контроля в сфере благоустройства проведено 0 профилактических визитов (внесено в ЕРКНМ - 0), </w:t>
      </w:r>
      <w:r>
        <w:rPr>
          <w:rFonts w:ascii="Times New Roman" w:hAnsi="Times New Roman"/>
          <w:sz w:val="24"/>
          <w:szCs w:val="24"/>
        </w:rPr>
        <w:t xml:space="preserve">объявлено предостережений – 0 </w:t>
      </w:r>
      <w:r>
        <w:rPr>
          <w:rFonts w:ascii="Times New Roman" w:hAnsi="Times New Roman"/>
          <w:bCs/>
          <w:sz w:val="24"/>
          <w:szCs w:val="24"/>
        </w:rPr>
        <w:t>(внесено в ЕРКНМ -0).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Предусмотренные показатели результативности за 9 месяцев 2025 года – достигнуты не в полном объеме.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207" w:type="dxa"/>
        <w:jc w:val="left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567"/>
        <w:gridCol w:w="6372"/>
        <w:gridCol w:w="3268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Количество размеще</w:t>
            </w:r>
            <w:r>
              <w:rPr>
                <w:rFonts w:eastAsia="Calibri" w:ascii="Times New Roman" w:hAnsi="Times New Roman"/>
                <w:sz w:val="24"/>
                <w:szCs w:val="24"/>
              </w:rPr>
              <w:t>нных</w:t>
            </w:r>
            <w:r>
              <w:rPr>
                <w:rFonts w:eastAsia="Calibri" w:ascii="Times New Roman" w:hAnsi="Times New Roman"/>
                <w:sz w:val="24"/>
                <w:szCs w:val="24"/>
              </w:rPr>
              <w:t xml:space="preserve">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исполнено/не исполнено</w:t>
            </w:r>
          </w:p>
        </w:tc>
      </w:tr>
    </w:tbl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color w:val="FF0000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отделом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color w:val="FF0000"/>
          <w:sz w:val="24"/>
          <w:szCs w:val="24"/>
          <w:lang w:eastAsia="en-US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контроля в сфере благоустройства на территории Унечского муниципального района Брянской области на 2026 год.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2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____________ № ____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2026 году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tbl>
      <w:tblPr>
        <w:tblW w:w="10188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2191"/>
        <w:gridCol w:w="1550"/>
        <w:gridCol w:w="2064"/>
        <w:gridCol w:w="1614"/>
        <w:gridCol w:w="2208"/>
      </w:tblGrid>
      <w:tr>
        <w:trPr>
          <w:trHeight w:val="2772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п/п</w:t>
            </w:r>
          </w:p>
        </w:tc>
        <w:tc>
          <w:tcPr>
            <w:tcW w:w="2191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Start w:id="0" w:name="_GoBack_Копия_1"/>
            <w:bookmarkEnd w:id="0"/>
          </w:p>
        </w:tc>
        <w:tc>
          <w:tcPr>
            <w:tcW w:w="1550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064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14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220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>
        <w:trPr>
          <w:trHeight w:val="391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11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0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30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0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08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1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0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</w:t>
      </w:r>
      <w:bookmarkStart w:id="1" w:name="_GoBack"/>
      <w:bookmarkEnd w:id="1"/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continuous"/>
      <w:pgSz w:w="11906" w:h="16838"/>
      <w:pgMar w:left="1134" w:right="567" w:gutter="0" w:header="0" w:top="1134" w:footer="0" w:bottom="1134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Arial Narrow">
    <w:charset w:val="cc"/>
    <w:family w:val="roman"/>
    <w:pitch w:val="variable"/>
  </w:font>
  <w:font w:name="Impact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360" w:before="0" w:after="0"/>
      <w:jc w:val="left"/>
    </w:pPr>
    <w:rPr>
      <w:rFonts w:ascii="Arial" w:hAnsi="Arial" w:eastAsia="Times New Roman" w:cs="Arial"/>
      <w:color w:val="auto"/>
      <w:kern w:val="0"/>
      <w:sz w:val="22"/>
      <w:szCs w:val="24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2"/>
      </w:numPr>
      <w:spacing w:before="240" w:after="60"/>
      <w:outlineLvl w:val="0"/>
    </w:pPr>
    <w:rPr>
      <w:b/>
      <w:bCs/>
      <w:kern w:val="2"/>
      <w:sz w:val="32"/>
      <w:szCs w:val="32"/>
    </w:rPr>
  </w:style>
  <w:style w:type="character" w:styleId="WW8Num2z0">
    <w:name w:val="WW8Num2z0"/>
    <w:qFormat/>
    <w:rPr/>
  </w:style>
  <w:style w:type="character" w:styleId="1">
    <w:name w:val="Основной шрифт абзаца1"/>
    <w:qFormat/>
    <w:rPr/>
  </w:style>
  <w:style w:type="character" w:styleId="Style8">
    <w:name w:val="Подзаголовок Знак"/>
    <w:qFormat/>
    <w:rPr>
      <w:rFonts w:ascii="Arial Narrow" w:hAnsi="Arial Narrow" w:cs="Arial"/>
      <w:sz w:val="36"/>
      <w:szCs w:val="24"/>
      <w:lang w:val="ru-RU" w:bidi="ar-SA"/>
    </w:rPr>
  </w:style>
  <w:style w:type="character" w:styleId="Style9">
    <w:name w:val="Название Знак"/>
    <w:qFormat/>
    <w:rPr>
      <w:rFonts w:ascii="Impact" w:hAnsi="Impact" w:cs="Arial"/>
      <w:sz w:val="32"/>
      <w:szCs w:val="24"/>
      <w:lang w:val="ru-RU" w:bidi="ar-SA"/>
    </w:rPr>
  </w:style>
  <w:style w:type="character" w:styleId="Style10">
    <w:name w:val="Текст выноски Знак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Style11">
    <w:name w:val="Заголовок"/>
    <w:basedOn w:val="Normal"/>
    <w:next w:val="BodyText"/>
    <w:qFormat/>
    <w:pPr>
      <w:jc w:val="center"/>
    </w:pPr>
    <w:rPr>
      <w:rFonts w:ascii="Impact" w:hAnsi="Impact" w:cs="Impact"/>
      <w:sz w:val="32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Название объекта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Указатель1"/>
    <w:basedOn w:val="Normal"/>
    <w:qFormat/>
    <w:pPr>
      <w:suppressLineNumbers/>
    </w:pPr>
    <w:rPr>
      <w:rFonts w:cs="Arial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ubtitle">
    <w:name w:val="Subtitle"/>
    <w:basedOn w:val="Normal"/>
    <w:next w:val="BodyText"/>
    <w:qFormat/>
    <w:pPr>
      <w:jc w:val="center"/>
    </w:pPr>
    <w:rPr>
      <w:rFonts w:ascii="Arial Narrow" w:hAnsi="Arial Narrow" w:cs="Arial Narrow"/>
      <w:sz w:val="36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12">
    <w:name w:val=" Знак 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13">
    <w:name w:val=" 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Style14">
    <w:name w:val="Текст выноски"/>
    <w:basedOn w:val="Normal"/>
    <w:qFormat/>
    <w:pPr>
      <w:spacing w:lineRule="auto" w:line="240"/>
    </w:pPr>
    <w:rPr>
      <w:rFonts w:ascii="Tahoma" w:hAnsi="Tahoma" w:cs="Tahoma"/>
      <w:sz w:val="16"/>
      <w:szCs w:val="16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paragraph" w:styleId="Title">
    <w:name w:val="Title"/>
    <w:basedOn w:val="Normal"/>
    <w:qFormat/>
    <w:pPr>
      <w:suppressAutoHyphens w:val="true"/>
      <w:spacing w:lineRule="auto" w:line="240" w:before="0" w:after="0"/>
      <w:jc w:val="center"/>
    </w:pPr>
    <w:rPr>
      <w:rFonts w:ascii="Impact" w:hAnsi="Impact" w:eastAsia="NSimSun" w:cs="Impact"/>
      <w:kern w:val="2"/>
      <w:sz w:val="32"/>
      <w:szCs w:val="32"/>
      <w:lang w:eastAsia="zh-CN"/>
    </w:rPr>
  </w:style>
  <w:style w:type="paragraph" w:styleId="ConsNormal">
    <w:name w:val="ConsNormal"/>
    <w:qFormat/>
    <w:pPr>
      <w:widowControl w:val="false"/>
      <w:suppressAutoHyphens w:val="true"/>
      <w:bidi w:val="0"/>
      <w:snapToGrid w:val="false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Style15">
    <w:name w:val="Обычный (веб)"/>
    <w:basedOn w:val="Normal"/>
    <w:qFormat/>
    <w:pPr>
      <w:spacing w:before="280" w:after="280"/>
    </w:pPr>
    <w:rPr/>
  </w:style>
  <w:style w:type="paragraph" w:styleId="14">
    <w:name w:val="Заголовок №1"/>
    <w:basedOn w:val="Normal"/>
    <w:qFormat/>
    <w:pPr>
      <w:widowControl w:val="false"/>
      <w:shd w:val="clear" w:color="auto" w:fill="FFFFFF"/>
      <w:spacing w:lineRule="exact" w:line="277" w:before="240" w:after="0"/>
      <w:ind w:hanging="460"/>
      <w:outlineLvl w:val="0"/>
    </w:pPr>
    <w:rPr>
      <w:b/>
      <w:bCs/>
      <w:sz w:val="20"/>
      <w:szCs w:val="20"/>
    </w:rPr>
  </w:style>
  <w:style w:type="paragraph" w:styleId="8">
    <w:name w:val="Основной текст (8)"/>
    <w:basedOn w:val="Normal"/>
    <w:qFormat/>
    <w:pPr>
      <w:widowControl w:val="false"/>
      <w:shd w:val="clear" w:color="auto" w:fill="FFFFFF"/>
      <w:spacing w:lineRule="atLeast" w:line="0" w:before="180" w:after="0"/>
      <w:jc w:val="both"/>
    </w:pPr>
    <w:rPr>
      <w:b/>
      <w:bCs/>
      <w:sz w:val="20"/>
      <w:szCs w:val="20"/>
    </w:rPr>
  </w:style>
  <w:style w:type="paragraph" w:styleId="2">
    <w:name w:val="Основной текст (2)"/>
    <w:basedOn w:val="Normal"/>
    <w:qFormat/>
    <w:pPr>
      <w:widowControl w:val="false"/>
      <w:shd w:val="clear" w:color="auto" w:fill="FFFFFF"/>
      <w:spacing w:lineRule="exact" w:line="274" w:before="0" w:after="240"/>
      <w:jc w:val="right"/>
    </w:pPr>
    <w:rPr>
      <w:sz w:val="20"/>
      <w:szCs w:val="20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213122&amp;date=13.09.2023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Application>AlterOffice/3.4.0.8$Windows_X86_64 LibreOffice_project/8f3f3c847f0b8d6fea24e251d3d8ed4f23cbe23c</Application>
  <AppVersion>15.0000</AppVersion>
  <Pages>9</Pages>
  <Words>1995</Words>
  <Characters>15287</Characters>
  <CharactersWithSpaces>18028</CharactersWithSpaces>
  <Paragraphs>175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2025-03-12T14:13:00Z</dcterms:created>
  <dc:creator>Саянок Н.Д.</dc:creator>
  <dc:description/>
  <dc:language>ru-RU</dc:language>
  <cp:lastModifiedBy>Валентина Алексеевна Людькова</cp:lastModifiedBy>
  <cp:lastPrinted>2025-08-05T14:34:41Z</cp:lastPrinted>
  <dcterms:modified xsi:type="dcterms:W3CDTF">2025-09-30T12:16:21Z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